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DA484" w14:textId="77777777" w:rsidR="00473061" w:rsidRPr="0095111A" w:rsidRDefault="00473061" w:rsidP="00554BDC">
      <w:pPr>
        <w:spacing w:after="0" w:line="240" w:lineRule="auto"/>
        <w:jc w:val="right"/>
        <w:rPr>
          <w:rFonts w:ascii="Times New Roman" w:hAnsi="Times New Roman" w:cs="Times New Roman"/>
          <w:b/>
          <w:i/>
          <w:lang w:val="kk-KZ"/>
        </w:rPr>
      </w:pPr>
      <w:r w:rsidRPr="0095111A">
        <w:rPr>
          <w:rFonts w:ascii="Times New Roman" w:hAnsi="Times New Roman" w:cs="Times New Roman"/>
          <w:b/>
          <w:i/>
          <w:lang w:val="kk-KZ"/>
        </w:rPr>
        <w:t xml:space="preserve"> 1</w:t>
      </w:r>
      <w:r w:rsidR="00BB678F" w:rsidRPr="0095111A">
        <w:rPr>
          <w:rFonts w:ascii="Times New Roman" w:hAnsi="Times New Roman" w:cs="Times New Roman"/>
          <w:b/>
          <w:i/>
          <w:lang w:val="kk-KZ"/>
        </w:rPr>
        <w:t>-қосымша</w:t>
      </w:r>
    </w:p>
    <w:p w14:paraId="334D1AE5" w14:textId="77777777" w:rsidR="00473061" w:rsidRPr="0095111A" w:rsidRDefault="00473061" w:rsidP="00554BDC">
      <w:pPr>
        <w:spacing w:after="0" w:line="240" w:lineRule="auto"/>
        <w:jc w:val="center"/>
        <w:rPr>
          <w:rFonts w:ascii="Times New Roman" w:hAnsi="Times New Roman" w:cs="Times New Roman"/>
          <w:b/>
        </w:rPr>
      </w:pPr>
    </w:p>
    <w:p w14:paraId="300D8CD9" w14:textId="77777777" w:rsidR="00BB678F" w:rsidRPr="0095111A" w:rsidRDefault="00BB678F" w:rsidP="00554BDC">
      <w:pPr>
        <w:spacing w:after="0" w:line="240" w:lineRule="auto"/>
        <w:jc w:val="center"/>
        <w:rPr>
          <w:rFonts w:ascii="Times New Roman" w:eastAsia="Calibri" w:hAnsi="Times New Roman" w:cs="Times New Roman"/>
          <w:b/>
          <w:lang w:val="kk-KZ"/>
        </w:rPr>
      </w:pPr>
      <w:r w:rsidRPr="0095111A">
        <w:rPr>
          <w:rFonts w:ascii="Times New Roman" w:eastAsia="Calibri" w:hAnsi="Times New Roman" w:cs="Times New Roman"/>
          <w:b/>
          <w:lang w:val="kk-KZ"/>
        </w:rPr>
        <w:t>2025 жылғы _______________ «Ашық НҚА» порталында орналастыруға жоспарланған және резонанстық мәселені қамтымайтын НҚА жобаларының тізбесі</w:t>
      </w:r>
    </w:p>
    <w:p w14:paraId="12E12984" w14:textId="77777777" w:rsidR="00F7469E" w:rsidRPr="0095111A" w:rsidRDefault="00F7469E" w:rsidP="0095111A">
      <w:pPr>
        <w:spacing w:after="0" w:line="240" w:lineRule="auto"/>
        <w:jc w:val="both"/>
        <w:rPr>
          <w:rFonts w:ascii="Times New Roman" w:hAnsi="Times New Roman" w:cs="Times New Roman"/>
          <w:b/>
          <w:lang w:val="kk-KZ"/>
        </w:rPr>
      </w:pPr>
    </w:p>
    <w:tbl>
      <w:tblPr>
        <w:tblStyle w:val="a3"/>
        <w:tblW w:w="15394" w:type="dxa"/>
        <w:tblInd w:w="-289" w:type="dxa"/>
        <w:tblLayout w:type="fixed"/>
        <w:tblLook w:val="04A0" w:firstRow="1" w:lastRow="0" w:firstColumn="1" w:lastColumn="0" w:noHBand="0" w:noVBand="1"/>
      </w:tblPr>
      <w:tblGrid>
        <w:gridCol w:w="426"/>
        <w:gridCol w:w="1531"/>
        <w:gridCol w:w="1134"/>
        <w:gridCol w:w="992"/>
        <w:gridCol w:w="1701"/>
        <w:gridCol w:w="1984"/>
        <w:gridCol w:w="2694"/>
        <w:gridCol w:w="2409"/>
        <w:gridCol w:w="2523"/>
      </w:tblGrid>
      <w:tr w:rsidR="00BB678F" w:rsidRPr="007E1484" w14:paraId="6DA5F55A" w14:textId="77777777" w:rsidTr="000C45AA">
        <w:tc>
          <w:tcPr>
            <w:tcW w:w="426" w:type="dxa"/>
            <w:vAlign w:val="center"/>
          </w:tcPr>
          <w:p w14:paraId="630267C5" w14:textId="77777777" w:rsidR="00BB678F" w:rsidRPr="0095111A" w:rsidRDefault="00BB678F" w:rsidP="0095111A">
            <w:pPr>
              <w:jc w:val="both"/>
              <w:rPr>
                <w:rFonts w:ascii="Times New Roman" w:hAnsi="Times New Roman" w:cs="Times New Roman"/>
                <w:b/>
                <w:lang w:val="kk-KZ"/>
              </w:rPr>
            </w:pPr>
            <w:r w:rsidRPr="0095111A">
              <w:rPr>
                <w:rFonts w:ascii="Times New Roman" w:hAnsi="Times New Roman" w:cs="Times New Roman"/>
                <w:b/>
                <w:lang w:val="kk-KZ"/>
              </w:rPr>
              <w:t>№</w:t>
            </w:r>
          </w:p>
        </w:tc>
        <w:tc>
          <w:tcPr>
            <w:tcW w:w="1531" w:type="dxa"/>
            <w:vAlign w:val="center"/>
          </w:tcPr>
          <w:p w14:paraId="6E53E0F5" w14:textId="77777777" w:rsidR="00BB678F" w:rsidRPr="0095111A" w:rsidRDefault="00BB678F" w:rsidP="0095111A">
            <w:pPr>
              <w:jc w:val="both"/>
              <w:rPr>
                <w:rFonts w:ascii="Times New Roman" w:hAnsi="Times New Roman" w:cs="Times New Roman"/>
                <w:b/>
                <w:lang w:val="kk-KZ"/>
              </w:rPr>
            </w:pPr>
            <w:r w:rsidRPr="0095111A">
              <w:rPr>
                <w:rFonts w:ascii="Times New Roman" w:hAnsi="Times New Roman" w:cs="Times New Roman"/>
                <w:b/>
                <w:lang w:val="kk-KZ"/>
              </w:rPr>
              <w:t>НҚА түрі көрсетілген жоба атауы</w:t>
            </w:r>
          </w:p>
        </w:tc>
        <w:tc>
          <w:tcPr>
            <w:tcW w:w="1134" w:type="dxa"/>
            <w:vAlign w:val="center"/>
          </w:tcPr>
          <w:p w14:paraId="22EA0287" w14:textId="77777777" w:rsidR="00BB678F" w:rsidRPr="0095111A" w:rsidRDefault="00BB678F" w:rsidP="0095111A">
            <w:pPr>
              <w:jc w:val="both"/>
              <w:rPr>
                <w:rFonts w:ascii="Times New Roman" w:hAnsi="Times New Roman" w:cs="Times New Roman"/>
                <w:b/>
                <w:lang w:val="kk-KZ"/>
              </w:rPr>
            </w:pPr>
            <w:r w:rsidRPr="0095111A">
              <w:rPr>
                <w:rFonts w:ascii="Times New Roman" w:hAnsi="Times New Roman" w:cs="Times New Roman"/>
                <w:b/>
                <w:lang w:val="kk-KZ"/>
              </w:rPr>
              <w:t>Жобаны әзірлеуші, құрылымдық бөлімше, лауазымы, байланыс деректері</w:t>
            </w:r>
          </w:p>
        </w:tc>
        <w:tc>
          <w:tcPr>
            <w:tcW w:w="992" w:type="dxa"/>
            <w:vAlign w:val="center"/>
          </w:tcPr>
          <w:p w14:paraId="066FC1B3" w14:textId="77777777" w:rsidR="00BB678F" w:rsidRPr="0095111A" w:rsidRDefault="00BB678F" w:rsidP="0095111A">
            <w:pPr>
              <w:jc w:val="both"/>
              <w:rPr>
                <w:rFonts w:ascii="Times New Roman" w:hAnsi="Times New Roman" w:cs="Times New Roman"/>
                <w:b/>
                <w:lang w:val="kk-KZ"/>
              </w:rPr>
            </w:pPr>
            <w:r w:rsidRPr="0095111A">
              <w:rPr>
                <w:rFonts w:ascii="Times New Roman" w:hAnsi="Times New Roman" w:cs="Times New Roman"/>
                <w:b/>
                <w:lang w:val="kk-KZ"/>
              </w:rPr>
              <w:t>Орналастыру жоспарланған күн</w:t>
            </w:r>
          </w:p>
        </w:tc>
        <w:tc>
          <w:tcPr>
            <w:tcW w:w="1701" w:type="dxa"/>
            <w:vAlign w:val="center"/>
          </w:tcPr>
          <w:p w14:paraId="08669C8A" w14:textId="77777777" w:rsidR="00BB678F" w:rsidRPr="0095111A" w:rsidRDefault="00BB678F" w:rsidP="0095111A">
            <w:pPr>
              <w:jc w:val="both"/>
              <w:rPr>
                <w:rFonts w:ascii="Times New Roman" w:hAnsi="Times New Roman" w:cs="Times New Roman"/>
                <w:b/>
                <w:lang w:val="kk-KZ"/>
              </w:rPr>
            </w:pPr>
            <w:r w:rsidRPr="0095111A">
              <w:rPr>
                <w:rFonts w:ascii="Times New Roman" w:hAnsi="Times New Roman" w:cs="Times New Roman"/>
                <w:b/>
                <w:lang w:val="kk-KZ"/>
              </w:rPr>
              <w:t>Жобаның қысқаша мазмұны, негізгі ережелердің сипаттамасы</w:t>
            </w:r>
          </w:p>
        </w:tc>
        <w:tc>
          <w:tcPr>
            <w:tcW w:w="1984" w:type="dxa"/>
            <w:vAlign w:val="center"/>
          </w:tcPr>
          <w:p w14:paraId="63900990" w14:textId="77777777" w:rsidR="00BB678F" w:rsidRPr="0095111A" w:rsidRDefault="00BB678F" w:rsidP="0095111A">
            <w:pPr>
              <w:jc w:val="both"/>
              <w:rPr>
                <w:rFonts w:ascii="Times New Roman" w:hAnsi="Times New Roman" w:cs="Times New Roman"/>
                <w:b/>
                <w:lang w:val="kk-KZ"/>
              </w:rPr>
            </w:pPr>
            <w:r w:rsidRPr="0095111A">
              <w:rPr>
                <w:rFonts w:ascii="Times New Roman" w:hAnsi="Times New Roman" w:cs="Times New Roman"/>
                <w:b/>
                <w:lang w:val="kk-KZ"/>
              </w:rPr>
              <w:t>Жоба әзірленуіне негіз болған тапсырма туралы мәліметтер және оны орындау мерзімі (тиісті НҚА немесе тапсырмаға сілтеме көрсету қажет, болған жағдайда)</w:t>
            </w:r>
          </w:p>
          <w:p w14:paraId="27CBB254" w14:textId="77777777" w:rsidR="00BB678F" w:rsidRPr="0095111A" w:rsidRDefault="00BB678F" w:rsidP="0095111A">
            <w:pPr>
              <w:jc w:val="both"/>
              <w:rPr>
                <w:rFonts w:ascii="Times New Roman" w:hAnsi="Times New Roman" w:cs="Times New Roman"/>
                <w:b/>
                <w:lang w:val="kk-KZ"/>
              </w:rPr>
            </w:pPr>
          </w:p>
          <w:p w14:paraId="4C851243" w14:textId="77777777" w:rsidR="00BB678F" w:rsidRPr="0095111A" w:rsidRDefault="00BB678F" w:rsidP="0095111A">
            <w:pPr>
              <w:jc w:val="both"/>
              <w:rPr>
                <w:rFonts w:ascii="Times New Roman" w:hAnsi="Times New Roman" w:cs="Times New Roman"/>
                <w:b/>
                <w:i/>
                <w:lang w:val="kk-KZ"/>
              </w:rPr>
            </w:pPr>
            <w:r w:rsidRPr="0095111A">
              <w:rPr>
                <w:rFonts w:ascii="Times New Roman" w:hAnsi="Times New Roman" w:cs="Times New Roman"/>
                <w:b/>
                <w:i/>
                <w:lang w:val="kk-KZ"/>
              </w:rPr>
              <w:t>* егер жоба бастамашылық тәртіппен әзірленсе – «Бастамашылық» деп көрсетіледі</w:t>
            </w:r>
          </w:p>
        </w:tc>
        <w:tc>
          <w:tcPr>
            <w:tcW w:w="2694" w:type="dxa"/>
            <w:vAlign w:val="center"/>
          </w:tcPr>
          <w:p w14:paraId="281A74B3" w14:textId="77777777" w:rsidR="00BB678F" w:rsidRPr="0095111A" w:rsidRDefault="00BB678F" w:rsidP="0095111A">
            <w:pPr>
              <w:jc w:val="both"/>
              <w:rPr>
                <w:rFonts w:ascii="Times New Roman" w:hAnsi="Times New Roman" w:cs="Times New Roman"/>
                <w:b/>
                <w:lang w:val="kk-KZ"/>
              </w:rPr>
            </w:pPr>
            <w:r w:rsidRPr="0095111A">
              <w:rPr>
                <w:rFonts w:ascii="Times New Roman" w:hAnsi="Times New Roman" w:cs="Times New Roman"/>
                <w:b/>
                <w:lang w:val="kk-KZ"/>
              </w:rPr>
              <w:t>Күтілетін нәтижелердің нақты мақсаттары мен мерзімдері</w:t>
            </w:r>
          </w:p>
        </w:tc>
        <w:tc>
          <w:tcPr>
            <w:tcW w:w="2409" w:type="dxa"/>
            <w:vAlign w:val="center"/>
          </w:tcPr>
          <w:p w14:paraId="19FBC122" w14:textId="77777777" w:rsidR="00BB678F" w:rsidRPr="0095111A" w:rsidRDefault="00BB678F" w:rsidP="0095111A">
            <w:pPr>
              <w:jc w:val="both"/>
              <w:rPr>
                <w:rFonts w:ascii="Times New Roman" w:hAnsi="Times New Roman" w:cs="Times New Roman"/>
                <w:b/>
                <w:lang w:val="kk-KZ"/>
              </w:rPr>
            </w:pPr>
            <w:r w:rsidRPr="0095111A">
              <w:rPr>
                <w:rFonts w:ascii="Times New Roman" w:hAnsi="Times New Roman" w:cs="Times New Roman"/>
                <w:b/>
                <w:lang w:val="kk-KZ"/>
              </w:rPr>
              <w:t>НҚА жобасы қабылданған жағдайда болжанатын әлеуметтік-экономикалық, құқықтық және (немесе) өзге де салдар</w:t>
            </w:r>
          </w:p>
        </w:tc>
        <w:tc>
          <w:tcPr>
            <w:tcW w:w="2523" w:type="dxa"/>
          </w:tcPr>
          <w:p w14:paraId="6A2D017A" w14:textId="77777777" w:rsidR="00BB678F" w:rsidRPr="0095111A" w:rsidRDefault="00BB678F" w:rsidP="0095111A">
            <w:pPr>
              <w:jc w:val="both"/>
              <w:rPr>
                <w:rFonts w:ascii="Times New Roman" w:hAnsi="Times New Roman" w:cs="Times New Roman"/>
                <w:b/>
                <w:lang w:val="kk-KZ"/>
              </w:rPr>
            </w:pPr>
          </w:p>
          <w:p w14:paraId="5B9E9423" w14:textId="77777777" w:rsidR="00BB678F" w:rsidRPr="0095111A" w:rsidRDefault="00BB678F" w:rsidP="0095111A">
            <w:pPr>
              <w:jc w:val="both"/>
              <w:rPr>
                <w:rFonts w:ascii="Times New Roman" w:hAnsi="Times New Roman" w:cs="Times New Roman"/>
                <w:lang w:val="kk-KZ"/>
              </w:rPr>
            </w:pPr>
            <w:r w:rsidRPr="0095111A">
              <w:rPr>
                <w:rFonts w:ascii="Times New Roman" w:hAnsi="Times New Roman" w:cs="Times New Roman"/>
                <w:b/>
                <w:lang w:val="kk-KZ"/>
              </w:rPr>
              <w:t xml:space="preserve">Жобаны орналастыру мерзімдерін бұзу кезінде ықтимал тәуекелдер </w:t>
            </w:r>
            <w:r w:rsidRPr="0095111A">
              <w:rPr>
                <w:rFonts w:ascii="Times New Roman" w:hAnsi="Times New Roman" w:cs="Times New Roman"/>
                <w:b/>
                <w:i/>
                <w:lang w:val="kk-KZ"/>
              </w:rPr>
              <w:t>(тапсырманы орындау мерзімі, белгілі бір құқықтар мен міндеттемелерді іске асыру мүмкін еместігі, белгілі бір әрекеттерді жүзеге асыру және т.б.)</w:t>
            </w:r>
          </w:p>
        </w:tc>
      </w:tr>
      <w:tr w:rsidR="00894B0F" w:rsidRPr="007E1484" w14:paraId="28FD3AC5" w14:textId="77777777" w:rsidTr="000C45AA">
        <w:tc>
          <w:tcPr>
            <w:tcW w:w="426" w:type="dxa"/>
            <w:vAlign w:val="center"/>
          </w:tcPr>
          <w:p w14:paraId="12C27A74" w14:textId="77777777" w:rsidR="00894B0F" w:rsidRPr="0095111A" w:rsidRDefault="00894B0F" w:rsidP="00894B0F">
            <w:pPr>
              <w:pStyle w:val="a4"/>
              <w:numPr>
                <w:ilvl w:val="0"/>
                <w:numId w:val="1"/>
              </w:numPr>
              <w:ind w:left="-254" w:firstLine="219"/>
              <w:jc w:val="both"/>
              <w:rPr>
                <w:rFonts w:ascii="Times New Roman" w:hAnsi="Times New Roman" w:cs="Times New Roman"/>
                <w:lang w:val="kk-KZ"/>
              </w:rPr>
            </w:pPr>
          </w:p>
        </w:tc>
        <w:tc>
          <w:tcPr>
            <w:tcW w:w="1531" w:type="dxa"/>
            <w:vAlign w:val="center"/>
          </w:tcPr>
          <w:p w14:paraId="49E07840" w14:textId="210B1402" w:rsidR="00894B0F" w:rsidRPr="0095111A" w:rsidRDefault="00894B0F" w:rsidP="00894B0F">
            <w:pPr>
              <w:spacing w:line="20" w:lineRule="atLeast"/>
              <w:jc w:val="both"/>
              <w:rPr>
                <w:rFonts w:ascii="Times New Roman" w:hAnsi="Times New Roman" w:cs="Times New Roman"/>
                <w:bCs/>
                <w:color w:val="000000"/>
                <w:lang w:val="kk-KZ" w:eastAsia="ru-RU"/>
              </w:rPr>
            </w:pPr>
            <w:r w:rsidRPr="0095111A">
              <w:rPr>
                <w:rFonts w:ascii="Times New Roman" w:hAnsi="Times New Roman" w:cs="Times New Roman"/>
                <w:color w:val="000000"/>
                <w:lang w:val="kk-KZ"/>
              </w:rPr>
              <w:t>«</w:t>
            </w:r>
            <w:r w:rsidR="001C49F5" w:rsidRPr="001C49F5">
              <w:rPr>
                <w:rFonts w:ascii="Times New Roman" w:hAnsi="Times New Roman" w:cs="Times New Roman"/>
                <w:color w:val="000000"/>
                <w:lang w:val="kk-KZ"/>
              </w:rPr>
              <w:t xml:space="preserve">Салық салу объектілерін және (немесе) салық салуға байланысты объектілерді жанама әдіспен айқындау қағидаларын </w:t>
            </w:r>
            <w:r w:rsidR="007E1484" w:rsidRPr="007E1484">
              <w:rPr>
                <w:rFonts w:ascii="Times New Roman" w:hAnsi="Times New Roman" w:cs="Times New Roman"/>
                <w:color w:val="000000"/>
                <w:lang w:val="kk-KZ"/>
              </w:rPr>
              <w:t xml:space="preserve">бекіту </w:t>
            </w:r>
            <w:r w:rsidR="001C49F5" w:rsidRPr="001C49F5">
              <w:rPr>
                <w:rFonts w:ascii="Times New Roman" w:hAnsi="Times New Roman" w:cs="Times New Roman"/>
                <w:color w:val="000000"/>
                <w:lang w:val="kk-KZ"/>
              </w:rPr>
              <w:t>туралы</w:t>
            </w:r>
            <w:r w:rsidRPr="0095111A">
              <w:rPr>
                <w:rFonts w:ascii="Times New Roman" w:hAnsi="Times New Roman" w:cs="Times New Roman"/>
                <w:color w:val="000000"/>
                <w:lang w:val="kk-KZ"/>
              </w:rPr>
              <w:t xml:space="preserve">» Қазақстан </w:t>
            </w:r>
            <w:r w:rsidRPr="0095111A">
              <w:rPr>
                <w:rFonts w:ascii="Times New Roman" w:hAnsi="Times New Roman" w:cs="Times New Roman"/>
                <w:color w:val="000000"/>
                <w:lang w:val="kk-KZ"/>
              </w:rPr>
              <w:lastRenderedPageBreak/>
              <w:t>Республикасы Қаржы министрінің бұйрық жобасы</w:t>
            </w:r>
          </w:p>
          <w:p w14:paraId="43720D5C" w14:textId="77777777" w:rsidR="00894B0F" w:rsidRPr="0095111A" w:rsidRDefault="00894B0F" w:rsidP="00894B0F">
            <w:pPr>
              <w:jc w:val="both"/>
              <w:rPr>
                <w:rFonts w:ascii="Times New Roman" w:hAnsi="Times New Roman" w:cs="Times New Roman"/>
                <w:lang w:val="kk-KZ"/>
              </w:rPr>
            </w:pPr>
          </w:p>
        </w:tc>
        <w:tc>
          <w:tcPr>
            <w:tcW w:w="1134" w:type="dxa"/>
            <w:vAlign w:val="center"/>
          </w:tcPr>
          <w:p w14:paraId="097761A9" w14:textId="77777777" w:rsidR="00894B0F" w:rsidRPr="0095111A" w:rsidRDefault="00894B0F" w:rsidP="00894B0F">
            <w:pPr>
              <w:jc w:val="both"/>
              <w:rPr>
                <w:rFonts w:ascii="Times New Roman" w:hAnsi="Times New Roman" w:cs="Times New Roman"/>
                <w:lang w:val="kk-KZ"/>
              </w:rPr>
            </w:pPr>
            <w:r w:rsidRPr="0095111A">
              <w:rPr>
                <w:rStyle w:val="fieldcorrespondentitem"/>
                <w:rFonts w:ascii="Times New Roman" w:hAnsi="Times New Roman" w:cs="Times New Roman"/>
                <w:lang w:val="kk-KZ"/>
              </w:rPr>
              <w:lastRenderedPageBreak/>
              <w:t xml:space="preserve">Қазақстан Республикасының Қаржы министрлігі, Мемлекеттік кірістер комитеті, Өндірістік емес </w:t>
            </w:r>
            <w:r w:rsidRPr="0095111A">
              <w:rPr>
                <w:rStyle w:val="fieldcorrespondentitem"/>
                <w:rFonts w:ascii="Times New Roman" w:hAnsi="Times New Roman" w:cs="Times New Roman"/>
                <w:lang w:val="kk-KZ"/>
              </w:rPr>
              <w:lastRenderedPageBreak/>
              <w:t xml:space="preserve">төлемдерді және жеке тұлғаларды әкімшілендіру департаменті, Жеке тұлғалардың кірістерін әкімшілендіру басқармасының бас сарапшысы Көптілеуұлы Е., телефон 8(778)9589466 </w:t>
            </w:r>
          </w:p>
          <w:p w14:paraId="43EA3EB3" w14:textId="77777777" w:rsidR="00894B0F" w:rsidRPr="0095111A" w:rsidRDefault="00894B0F" w:rsidP="00894B0F">
            <w:pPr>
              <w:jc w:val="both"/>
              <w:rPr>
                <w:rFonts w:ascii="Times New Roman" w:hAnsi="Times New Roman" w:cs="Times New Roman"/>
                <w:lang w:val="kk-KZ"/>
              </w:rPr>
            </w:pPr>
          </w:p>
          <w:p w14:paraId="0C743C9C" w14:textId="77777777" w:rsidR="00894B0F" w:rsidRPr="0095111A" w:rsidRDefault="00894B0F" w:rsidP="00894B0F">
            <w:pPr>
              <w:jc w:val="both"/>
              <w:rPr>
                <w:rFonts w:ascii="Times New Roman" w:hAnsi="Times New Roman" w:cs="Times New Roman"/>
                <w:lang w:val="kk-KZ"/>
              </w:rPr>
            </w:pPr>
          </w:p>
          <w:p w14:paraId="6245EF82" w14:textId="77777777" w:rsidR="00894B0F" w:rsidRPr="0095111A" w:rsidRDefault="00894B0F" w:rsidP="00894B0F">
            <w:pPr>
              <w:jc w:val="both"/>
              <w:rPr>
                <w:rFonts w:ascii="Times New Roman" w:hAnsi="Times New Roman" w:cs="Times New Roman"/>
                <w:lang w:val="kk-KZ"/>
              </w:rPr>
            </w:pPr>
          </w:p>
        </w:tc>
        <w:tc>
          <w:tcPr>
            <w:tcW w:w="992" w:type="dxa"/>
            <w:vAlign w:val="center"/>
          </w:tcPr>
          <w:p w14:paraId="300228F7" w14:textId="77777777" w:rsidR="00894B0F" w:rsidRPr="0095111A" w:rsidRDefault="00894B0F" w:rsidP="00894B0F">
            <w:pPr>
              <w:jc w:val="both"/>
              <w:rPr>
                <w:rFonts w:ascii="Times New Roman" w:hAnsi="Times New Roman" w:cs="Times New Roman"/>
                <w:lang w:val="kk-KZ"/>
              </w:rPr>
            </w:pPr>
            <w:r w:rsidRPr="0095111A">
              <w:rPr>
                <w:rFonts w:ascii="Times New Roman" w:hAnsi="Times New Roman" w:cs="Times New Roman"/>
                <w:lang w:val="kk-KZ"/>
              </w:rPr>
              <w:lastRenderedPageBreak/>
              <w:t>қырқүйек</w:t>
            </w:r>
          </w:p>
        </w:tc>
        <w:tc>
          <w:tcPr>
            <w:tcW w:w="1701" w:type="dxa"/>
            <w:vAlign w:val="center"/>
          </w:tcPr>
          <w:p w14:paraId="5DEA644B" w14:textId="77777777" w:rsidR="00894B0F" w:rsidRPr="001C49F5" w:rsidRDefault="001C49F5" w:rsidP="00894B0F">
            <w:pPr>
              <w:spacing w:line="20" w:lineRule="atLeast"/>
              <w:jc w:val="both"/>
              <w:rPr>
                <w:rFonts w:ascii="Times New Roman" w:hAnsi="Times New Roman" w:cs="Times New Roman"/>
                <w:lang w:val="kk-KZ"/>
              </w:rPr>
            </w:pPr>
            <w:r w:rsidRPr="001C49F5">
              <w:rPr>
                <w:rFonts w:ascii="Times New Roman" w:hAnsi="Times New Roman" w:cs="Times New Roman"/>
                <w:sz w:val="24"/>
                <w:szCs w:val="24"/>
                <w:lang w:val="kk-KZ" w:eastAsia="ru-RU"/>
              </w:rPr>
              <w:t xml:space="preserve">Қазақстан Республикасының жаңа Салық кодексін іске асыру мақсатында салық салу объектілерін және (немесе) салық салуға байланысты </w:t>
            </w:r>
            <w:r w:rsidRPr="001C49F5">
              <w:rPr>
                <w:rFonts w:ascii="Times New Roman" w:hAnsi="Times New Roman" w:cs="Times New Roman"/>
                <w:sz w:val="24"/>
                <w:szCs w:val="24"/>
                <w:lang w:val="kk-KZ" w:eastAsia="ru-RU"/>
              </w:rPr>
              <w:lastRenderedPageBreak/>
              <w:t>объектілерді жанама әдіспен айқындау қағидалары айқындалады.</w:t>
            </w:r>
          </w:p>
        </w:tc>
        <w:tc>
          <w:tcPr>
            <w:tcW w:w="1984" w:type="dxa"/>
            <w:vAlign w:val="center"/>
          </w:tcPr>
          <w:p w14:paraId="041685EA" w14:textId="77777777" w:rsidR="00894B0F" w:rsidRPr="001C49F5" w:rsidRDefault="001C49F5" w:rsidP="00894B0F">
            <w:pPr>
              <w:contextualSpacing/>
              <w:jc w:val="both"/>
              <w:rPr>
                <w:rFonts w:ascii="Times New Roman" w:hAnsi="Times New Roman" w:cs="Times New Roman"/>
                <w:lang w:val="kk-KZ"/>
              </w:rPr>
            </w:pPr>
            <w:r w:rsidRPr="001C49F5">
              <w:rPr>
                <w:rFonts w:ascii="Times New Roman" w:hAnsi="Times New Roman" w:cs="Times New Roman"/>
                <w:lang w:val="kk-KZ"/>
              </w:rPr>
              <w:lastRenderedPageBreak/>
              <w:t>Жоба Қазақстан Республикасы Салық кодексінің 173-бабының 5-тармағын іске асыру мақсатында әзірленді</w:t>
            </w:r>
          </w:p>
        </w:tc>
        <w:tc>
          <w:tcPr>
            <w:tcW w:w="2694" w:type="dxa"/>
            <w:vAlign w:val="center"/>
          </w:tcPr>
          <w:p w14:paraId="6F1C0E5D" w14:textId="77777777" w:rsidR="001C49F5" w:rsidRPr="001C49F5" w:rsidRDefault="001C49F5" w:rsidP="001C49F5">
            <w:pPr>
              <w:jc w:val="both"/>
              <w:rPr>
                <w:rFonts w:ascii="Times New Roman" w:hAnsi="Times New Roman" w:cs="Times New Roman"/>
                <w:b/>
                <w:sz w:val="24"/>
                <w:szCs w:val="24"/>
                <w:lang w:val="kk-KZ"/>
              </w:rPr>
            </w:pPr>
            <w:r w:rsidRPr="001C49F5">
              <w:rPr>
                <w:rFonts w:ascii="Times New Roman" w:hAnsi="Times New Roman" w:cs="Times New Roman"/>
                <w:b/>
                <w:sz w:val="24"/>
                <w:szCs w:val="24"/>
                <w:lang w:val="kk-KZ"/>
              </w:rPr>
              <w:t xml:space="preserve">Жобаны қабылдаудың мақсаты </w:t>
            </w:r>
            <w:r w:rsidRPr="001C49F5">
              <w:rPr>
                <w:rFonts w:ascii="Times New Roman" w:hAnsi="Times New Roman" w:cs="Times New Roman"/>
                <w:bCs/>
                <w:sz w:val="24"/>
                <w:szCs w:val="24"/>
                <w:lang w:val="kk-KZ"/>
              </w:rPr>
              <w:t>салық салу объектілерін және (немесе) салық салуға байланысты объектілерді жанама әдіспен айқындау болып табылады.</w:t>
            </w:r>
          </w:p>
          <w:p w14:paraId="225FF402" w14:textId="77777777" w:rsidR="00894B0F" w:rsidRPr="0095111A" w:rsidRDefault="001C49F5" w:rsidP="001C49F5">
            <w:pPr>
              <w:ind w:right="272"/>
              <w:jc w:val="both"/>
              <w:rPr>
                <w:rFonts w:ascii="Times New Roman" w:hAnsi="Times New Roman" w:cs="Times New Roman"/>
                <w:lang w:val="kk-KZ"/>
              </w:rPr>
            </w:pPr>
            <w:r w:rsidRPr="001C49F5">
              <w:rPr>
                <w:rFonts w:ascii="Times New Roman" w:hAnsi="Times New Roman" w:cs="Times New Roman"/>
                <w:b/>
                <w:sz w:val="24"/>
                <w:szCs w:val="24"/>
                <w:lang w:val="kk-KZ"/>
              </w:rPr>
              <w:t xml:space="preserve">Жобаның күтілетін нәтижесі </w:t>
            </w:r>
            <w:r w:rsidRPr="001C49F5">
              <w:rPr>
                <w:rFonts w:ascii="Times New Roman" w:hAnsi="Times New Roman" w:cs="Times New Roman"/>
                <w:bCs/>
                <w:sz w:val="24"/>
                <w:szCs w:val="24"/>
                <w:lang w:val="kk-KZ"/>
              </w:rPr>
              <w:t xml:space="preserve">салық тәуекелдерін </w:t>
            </w:r>
            <w:r w:rsidRPr="001C49F5">
              <w:rPr>
                <w:rFonts w:ascii="Times New Roman" w:hAnsi="Times New Roman" w:cs="Times New Roman"/>
                <w:bCs/>
                <w:sz w:val="24"/>
                <w:szCs w:val="24"/>
                <w:lang w:val="kk-KZ"/>
              </w:rPr>
              <w:lastRenderedPageBreak/>
              <w:t>уақтылы анықтау, салықтық әкімшілендіру тиімділігін арттыру, есепке алуды жүргізу тәртібін бұзған кезде, есепке алу құжаттамасын жоғалтқан немесе жойған кезде, салық салу объектілерін және (немесе) салық салуға байланысты объектілерді жанама әдіспен айқындау кезінде жеке тұлғаның табысын айқындау кезінде бақылауды арттыру болып табылады, бұл қашықтықтан мониторингті жүзеге асыруға мүмкіндік береді және нәтижесінде бюджетке түсетін түсімдер көлемін ұлғайту және көлеңкелі экономика үлесін қысқарту.</w:t>
            </w:r>
          </w:p>
        </w:tc>
        <w:tc>
          <w:tcPr>
            <w:tcW w:w="2409" w:type="dxa"/>
            <w:vAlign w:val="center"/>
          </w:tcPr>
          <w:p w14:paraId="5620ABB2" w14:textId="77777777" w:rsidR="00894B0F" w:rsidRPr="001C49F5" w:rsidRDefault="001C49F5" w:rsidP="00894B0F">
            <w:pPr>
              <w:jc w:val="both"/>
              <w:rPr>
                <w:rFonts w:ascii="Times New Roman" w:hAnsi="Times New Roman" w:cs="Times New Roman"/>
                <w:lang w:val="kk-KZ"/>
              </w:rPr>
            </w:pPr>
            <w:r w:rsidRPr="001C49F5">
              <w:rPr>
                <w:rFonts w:ascii="Times New Roman" w:hAnsi="Times New Roman" w:cs="Times New Roman"/>
                <w:sz w:val="24"/>
                <w:szCs w:val="24"/>
                <w:lang w:val="kk-KZ"/>
              </w:rPr>
              <w:lastRenderedPageBreak/>
              <w:t xml:space="preserve">Бұл жоба салық салу объектілерін және (немесе) салық салуға байланысты объектілерді жанама әдіспен айқындау қағидаларын айқындау үшін, есепке алуды жүргізу тәртібі бұзылған кезде, есепке алу </w:t>
            </w:r>
            <w:r w:rsidRPr="001C49F5">
              <w:rPr>
                <w:rFonts w:ascii="Times New Roman" w:hAnsi="Times New Roman" w:cs="Times New Roman"/>
                <w:sz w:val="24"/>
                <w:szCs w:val="24"/>
                <w:lang w:val="kk-KZ"/>
              </w:rPr>
              <w:lastRenderedPageBreak/>
              <w:t>құжаттамасы жоғалған немесе жойылған кезде, жеке тұлғаның табысын айқындау кезінде мемлекеттік кіріс органдары жанама әдістер негізінде салық салу объектілерін және (немесе) салық салуға байланысты объектілерді айқындайды (активтер, мүлік, міндеттемелер, айналым, кірістер, шығындар, шығыстар). Осыған байланысты әлеуметтік-экономикалық, құқықтық және өзге де салдарлар жоқ</w:t>
            </w:r>
            <w:r>
              <w:rPr>
                <w:rFonts w:ascii="Times New Roman" w:hAnsi="Times New Roman" w:cs="Times New Roman"/>
                <w:sz w:val="24"/>
                <w:szCs w:val="24"/>
                <w:lang w:val="kk-KZ"/>
              </w:rPr>
              <w:t>.</w:t>
            </w:r>
          </w:p>
        </w:tc>
        <w:tc>
          <w:tcPr>
            <w:tcW w:w="2523" w:type="dxa"/>
            <w:vAlign w:val="center"/>
          </w:tcPr>
          <w:p w14:paraId="3E67A3A1" w14:textId="77777777" w:rsidR="00894B0F" w:rsidRPr="001C49F5" w:rsidRDefault="00894B0F" w:rsidP="00894B0F">
            <w:pPr>
              <w:spacing w:after="160" w:line="259" w:lineRule="auto"/>
              <w:jc w:val="both"/>
              <w:rPr>
                <w:rFonts w:ascii="Times New Roman" w:eastAsia="Times New Roman" w:hAnsi="Times New Roman" w:cs="Times New Roman"/>
                <w:lang w:val="kk-KZ"/>
              </w:rPr>
            </w:pPr>
            <w:r w:rsidRPr="0095111A">
              <w:rPr>
                <w:rFonts w:ascii="Times New Roman" w:eastAsia="Times New Roman" w:hAnsi="Times New Roman" w:cs="Times New Roman"/>
                <w:b/>
                <w:lang w:val="kk-KZ"/>
              </w:rPr>
              <w:lastRenderedPageBreak/>
              <w:t>Бар</w:t>
            </w:r>
            <w:r w:rsidRPr="0095111A">
              <w:rPr>
                <w:rFonts w:ascii="Times New Roman" w:eastAsia="Times New Roman" w:hAnsi="Times New Roman" w:cs="Times New Roman"/>
                <w:lang w:val="kk-KZ"/>
              </w:rPr>
              <w:t>.</w:t>
            </w:r>
            <w:r w:rsidR="001C49F5" w:rsidRPr="001C49F5">
              <w:rPr>
                <w:rFonts w:ascii="Times New Roman" w:hAnsi="Times New Roman" w:cs="Times New Roman"/>
                <w:color w:val="000000"/>
                <w:lang w:val="kk-KZ"/>
              </w:rPr>
              <w:br/>
              <w:t xml:space="preserve">Қазақстан Республикасы Қаржы министрінің "салық салу объектілерін және (немесе) салық салуға байланысты объектілерді жанама әдіспен айқындау қағидаларын айқындау туралы" бұйрығының жобасы Қазақстан </w:t>
            </w:r>
            <w:r w:rsidR="001C49F5" w:rsidRPr="001C49F5">
              <w:rPr>
                <w:rFonts w:ascii="Times New Roman" w:hAnsi="Times New Roman" w:cs="Times New Roman"/>
                <w:color w:val="000000"/>
                <w:lang w:val="kk-KZ"/>
              </w:rPr>
              <w:lastRenderedPageBreak/>
              <w:t>Республикасы Премьер-Министрінің 2025 жылғы 18 шілдедегі №128-ө өкімін іске асыруға әзірленді. бюджетке салық төлеуден жалтару бойынша тәуекелдер.</w:t>
            </w:r>
            <w:r w:rsidR="001C49F5" w:rsidRPr="001C49F5">
              <w:rPr>
                <w:rFonts w:ascii="Times New Roman" w:hAnsi="Times New Roman" w:cs="Times New Roman"/>
                <w:color w:val="000000"/>
                <w:lang w:val="kk-KZ"/>
              </w:rPr>
              <w:br/>
              <w:t>Осы жобаны орналастыру мерзімі кейінге қалдырылған жағдайда жоғарыда көрсетілген өкімнің орындалу мерзімін бұзу ықтималдығы бар, сондай-ақ салық төлеуден жалтару фактілері артады.</w:t>
            </w:r>
          </w:p>
        </w:tc>
      </w:tr>
    </w:tbl>
    <w:p w14:paraId="15C464E5" w14:textId="77777777" w:rsidR="002453BD" w:rsidRPr="0095111A" w:rsidRDefault="002453BD" w:rsidP="0095111A">
      <w:pPr>
        <w:spacing w:after="0" w:line="240" w:lineRule="auto"/>
        <w:jc w:val="both"/>
        <w:rPr>
          <w:rFonts w:ascii="Times New Roman" w:hAnsi="Times New Roman" w:cs="Times New Roman"/>
          <w:lang w:val="kk-KZ"/>
        </w:rPr>
      </w:pPr>
    </w:p>
    <w:p w14:paraId="2A5F6A0D" w14:textId="77777777" w:rsidR="00DC2C92" w:rsidRPr="0095111A" w:rsidRDefault="00DC2C92" w:rsidP="0095111A">
      <w:pPr>
        <w:spacing w:after="0" w:line="240" w:lineRule="auto"/>
        <w:jc w:val="both"/>
        <w:rPr>
          <w:rFonts w:ascii="Times New Roman" w:hAnsi="Times New Roman" w:cs="Times New Roman"/>
          <w:i/>
          <w:lang w:val="kk-KZ"/>
        </w:rPr>
      </w:pPr>
    </w:p>
    <w:p w14:paraId="29744BCB" w14:textId="77777777" w:rsidR="00DC2C92" w:rsidRPr="0095111A" w:rsidRDefault="00DC2C92" w:rsidP="0095111A">
      <w:pPr>
        <w:spacing w:after="0" w:line="240" w:lineRule="auto"/>
        <w:jc w:val="both"/>
        <w:rPr>
          <w:rFonts w:ascii="Times New Roman" w:hAnsi="Times New Roman" w:cs="Times New Roman"/>
          <w:lang w:val="kk-KZ"/>
        </w:rPr>
      </w:pPr>
    </w:p>
    <w:sectPr w:rsidR="00DC2C92" w:rsidRPr="0095111A" w:rsidSect="00F33F7B">
      <w:headerReference w:type="default" r:id="rId8"/>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E80C75" w14:textId="77777777" w:rsidR="0053288D" w:rsidRDefault="0053288D" w:rsidP="00FB1918">
      <w:pPr>
        <w:spacing w:after="0" w:line="240" w:lineRule="auto"/>
      </w:pPr>
      <w:r>
        <w:separator/>
      </w:r>
    </w:p>
  </w:endnote>
  <w:endnote w:type="continuationSeparator" w:id="0">
    <w:p w14:paraId="0B4FF812" w14:textId="77777777" w:rsidR="0053288D" w:rsidRDefault="0053288D"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51454" w14:textId="77777777" w:rsidR="0053288D" w:rsidRDefault="0053288D" w:rsidP="00FB1918">
      <w:pPr>
        <w:spacing w:after="0" w:line="240" w:lineRule="auto"/>
      </w:pPr>
      <w:r>
        <w:separator/>
      </w:r>
    </w:p>
  </w:footnote>
  <w:footnote w:type="continuationSeparator" w:id="0">
    <w:p w14:paraId="42DA225B" w14:textId="77777777" w:rsidR="0053288D" w:rsidRDefault="0053288D" w:rsidP="00FB19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4C091" w14:textId="77777777" w:rsidR="00000000" w:rsidRDefault="00000000">
    <w:r>
      <w:rPr>
        <w:noProof/>
      </w:rPr>
      <w:pict w14:anchorId="05B3AF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1026" type="#_x0000_t136" style="position:absolute;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Комитет государственных доходов - Нурлыбеков А.Т."/>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DE39AA"/>
    <w:multiLevelType w:val="hybridMultilevel"/>
    <w:tmpl w:val="BC2C62E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369570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141"/>
  <w:drawingGridHorizontalSpacing w:val="11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0365"/>
    <w:rsid w:val="00035297"/>
    <w:rsid w:val="00070436"/>
    <w:rsid w:val="000C45AA"/>
    <w:rsid w:val="000F30E1"/>
    <w:rsid w:val="000F6DA6"/>
    <w:rsid w:val="0011467A"/>
    <w:rsid w:val="00137C86"/>
    <w:rsid w:val="00147ACF"/>
    <w:rsid w:val="00155BBC"/>
    <w:rsid w:val="00172D5F"/>
    <w:rsid w:val="001805AE"/>
    <w:rsid w:val="001C06B5"/>
    <w:rsid w:val="001C0B3A"/>
    <w:rsid w:val="001C49F5"/>
    <w:rsid w:val="001F415B"/>
    <w:rsid w:val="001F43F0"/>
    <w:rsid w:val="00242881"/>
    <w:rsid w:val="002453BD"/>
    <w:rsid w:val="00311639"/>
    <w:rsid w:val="003A750A"/>
    <w:rsid w:val="003C0592"/>
    <w:rsid w:val="003D4FB1"/>
    <w:rsid w:val="00407649"/>
    <w:rsid w:val="00473061"/>
    <w:rsid w:val="00485BD7"/>
    <w:rsid w:val="004B6E7D"/>
    <w:rsid w:val="004C0F23"/>
    <w:rsid w:val="004C16D3"/>
    <w:rsid w:val="005227E5"/>
    <w:rsid w:val="00523D8A"/>
    <w:rsid w:val="0053288D"/>
    <w:rsid w:val="00532FF3"/>
    <w:rsid w:val="00535156"/>
    <w:rsid w:val="00550F02"/>
    <w:rsid w:val="00554BDC"/>
    <w:rsid w:val="00567A4F"/>
    <w:rsid w:val="0060163D"/>
    <w:rsid w:val="006D7A01"/>
    <w:rsid w:val="006E3749"/>
    <w:rsid w:val="00713836"/>
    <w:rsid w:val="007265BE"/>
    <w:rsid w:val="00751963"/>
    <w:rsid w:val="00765989"/>
    <w:rsid w:val="007778DD"/>
    <w:rsid w:val="007A33D2"/>
    <w:rsid w:val="007D0DA3"/>
    <w:rsid w:val="007D4654"/>
    <w:rsid w:val="007E1484"/>
    <w:rsid w:val="007F0ADA"/>
    <w:rsid w:val="00894B0F"/>
    <w:rsid w:val="008A2587"/>
    <w:rsid w:val="008E1B42"/>
    <w:rsid w:val="00906985"/>
    <w:rsid w:val="00932161"/>
    <w:rsid w:val="0095111A"/>
    <w:rsid w:val="009E36D6"/>
    <w:rsid w:val="00A54555"/>
    <w:rsid w:val="00A80AEC"/>
    <w:rsid w:val="00A9631F"/>
    <w:rsid w:val="00AC385F"/>
    <w:rsid w:val="00AD370F"/>
    <w:rsid w:val="00AD3778"/>
    <w:rsid w:val="00AE44BC"/>
    <w:rsid w:val="00AE7AA1"/>
    <w:rsid w:val="00B007AD"/>
    <w:rsid w:val="00B16F4C"/>
    <w:rsid w:val="00B30365"/>
    <w:rsid w:val="00B40E7A"/>
    <w:rsid w:val="00BB678F"/>
    <w:rsid w:val="00C347F6"/>
    <w:rsid w:val="00C70B2E"/>
    <w:rsid w:val="00C90C39"/>
    <w:rsid w:val="00D22036"/>
    <w:rsid w:val="00D36713"/>
    <w:rsid w:val="00D42354"/>
    <w:rsid w:val="00D6508E"/>
    <w:rsid w:val="00DC2C92"/>
    <w:rsid w:val="00DF46C2"/>
    <w:rsid w:val="00E03C87"/>
    <w:rsid w:val="00E712A6"/>
    <w:rsid w:val="00E7139F"/>
    <w:rsid w:val="00E937A9"/>
    <w:rsid w:val="00EA353F"/>
    <w:rsid w:val="00EE2DCC"/>
    <w:rsid w:val="00F33F7B"/>
    <w:rsid w:val="00F44F3D"/>
    <w:rsid w:val="00F6027E"/>
    <w:rsid w:val="00F7469E"/>
    <w:rsid w:val="00F94608"/>
    <w:rsid w:val="00FE27BD"/>
    <w:rsid w:val="00FE48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A833D8"/>
  <w15:docId w15:val="{883E3AFE-430A-4F37-B412-462D37871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453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D4654"/>
    <w:pPr>
      <w:ind w:left="720"/>
      <w:contextualSpacing/>
    </w:pPr>
  </w:style>
  <w:style w:type="character" w:customStyle="1" w:styleId="fieldcorrespondentitem">
    <w:name w:val="field_correspondent_item"/>
    <w:basedOn w:val="a0"/>
    <w:rsid w:val="002428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2687064">
      <w:bodyDiv w:val="1"/>
      <w:marLeft w:val="0"/>
      <w:marRight w:val="0"/>
      <w:marTop w:val="0"/>
      <w:marBottom w:val="0"/>
      <w:divBdr>
        <w:top w:val="none" w:sz="0" w:space="0" w:color="auto"/>
        <w:left w:val="none" w:sz="0" w:space="0" w:color="auto"/>
        <w:bottom w:val="none" w:sz="0" w:space="0" w:color="auto"/>
        <w:right w:val="none" w:sz="0" w:space="0" w:color="auto"/>
      </w:divBdr>
    </w:div>
    <w:div w:id="1437678357">
      <w:bodyDiv w:val="1"/>
      <w:marLeft w:val="0"/>
      <w:marRight w:val="0"/>
      <w:marTop w:val="0"/>
      <w:marBottom w:val="0"/>
      <w:divBdr>
        <w:top w:val="none" w:sz="0" w:space="0" w:color="auto"/>
        <w:left w:val="none" w:sz="0" w:space="0" w:color="auto"/>
        <w:bottom w:val="none" w:sz="0" w:space="0" w:color="auto"/>
        <w:right w:val="none" w:sz="0" w:space="0" w:color="auto"/>
      </w:divBdr>
    </w:div>
    <w:div w:id="1806505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E90789-4921-49D6-BB85-4A1C8C2CB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2</Pages>
  <Words>519</Words>
  <Characters>2960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Көңлімқос Рахимбек Саятұлы</dc:creator>
  <cp:lastModifiedBy>Нурлыбеков Азамат</cp:lastModifiedBy>
  <cp:revision>19</cp:revision>
  <dcterms:created xsi:type="dcterms:W3CDTF">2025-07-21T06:18:00Z</dcterms:created>
  <dcterms:modified xsi:type="dcterms:W3CDTF">2025-08-27T10:14:00Z</dcterms:modified>
</cp:coreProperties>
</file>